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03" w:rsidRPr="00A67008" w:rsidRDefault="00065026" w:rsidP="00065026">
      <w:pPr>
        <w:jc w:val="center"/>
        <w:rPr>
          <w:b/>
        </w:rPr>
      </w:pPr>
      <w:r w:rsidRPr="00A67008">
        <w:rPr>
          <w:b/>
        </w:rPr>
        <w:t>Conflict Screening Checklist</w:t>
      </w:r>
    </w:p>
    <w:p w:rsidR="00065026" w:rsidRDefault="00065026" w:rsidP="00065026">
      <w:pPr>
        <w:pStyle w:val="ListParagraph"/>
        <w:numPr>
          <w:ilvl w:val="0"/>
          <w:numId w:val="1"/>
        </w:numPr>
      </w:pPr>
      <w:r>
        <w:t>Identify all relevant entities:</w:t>
      </w:r>
    </w:p>
    <w:p w:rsidR="00A67008" w:rsidRDefault="00065026" w:rsidP="008358A9">
      <w:pPr>
        <w:pStyle w:val="ListParagraph"/>
        <w:numPr>
          <w:ilvl w:val="1"/>
          <w:numId w:val="1"/>
        </w:numPr>
      </w:pPr>
      <w:r>
        <w:t xml:space="preserve">Conflict searches </w:t>
      </w:r>
      <w:r w:rsidR="008358A9">
        <w:t xml:space="preserve">should be performed on all clients and other </w:t>
      </w:r>
      <w:r>
        <w:t>parties</w:t>
      </w:r>
      <w:r w:rsidR="008358A9">
        <w:t xml:space="preserve">, as well as third parties, known </w:t>
      </w:r>
      <w:r>
        <w:t>affiliated non-parties</w:t>
      </w:r>
      <w:r w:rsidR="008358A9">
        <w:t xml:space="preserve">, underlying parties, etc…, </w:t>
      </w:r>
    </w:p>
    <w:p w:rsidR="008358A9" w:rsidRDefault="00A67008" w:rsidP="008358A9">
      <w:pPr>
        <w:pStyle w:val="ListParagraph"/>
        <w:numPr>
          <w:ilvl w:val="1"/>
          <w:numId w:val="1"/>
        </w:numPr>
      </w:pPr>
      <w:r>
        <w:t>Depending on the type of matter, follow up with the client as necessary to obtain all potentially known information prior to conducting the conflict search</w:t>
      </w:r>
    </w:p>
    <w:p w:rsidR="008358A9" w:rsidRPr="00DD3778" w:rsidRDefault="00DD3778" w:rsidP="008358A9">
      <w:pPr>
        <w:pStyle w:val="ListParagraph"/>
        <w:numPr>
          <w:ilvl w:val="1"/>
          <w:numId w:val="1"/>
        </w:numPr>
      </w:pPr>
      <w:r w:rsidRPr="00DD3778">
        <w:t xml:space="preserve">For corporations or companies, </w:t>
      </w:r>
      <w:r w:rsidR="0024099E" w:rsidRPr="00DD3778">
        <w:t xml:space="preserve">identify any parents, subsidiaries, affiliates, etc… </w:t>
      </w:r>
    </w:p>
    <w:p w:rsidR="00065026" w:rsidRDefault="008358A9" w:rsidP="00065026">
      <w:pPr>
        <w:pStyle w:val="ListParagraph"/>
        <w:numPr>
          <w:ilvl w:val="0"/>
          <w:numId w:val="1"/>
        </w:numPr>
      </w:pPr>
      <w:r>
        <w:t>Identify the relations</w:t>
      </w:r>
      <w:r w:rsidR="00A677A3">
        <w:t>hip</w:t>
      </w:r>
      <w:r>
        <w:t xml:space="preserve"> of each entity to your client:</w:t>
      </w:r>
    </w:p>
    <w:p w:rsidR="00860287" w:rsidRDefault="008358A9" w:rsidP="00A677A3">
      <w:pPr>
        <w:pStyle w:val="ListParagraph"/>
        <w:numPr>
          <w:ilvl w:val="1"/>
          <w:numId w:val="1"/>
        </w:numPr>
      </w:pPr>
      <w:r>
        <w:t>Adverse</w:t>
      </w:r>
    </w:p>
    <w:p w:rsidR="00860287" w:rsidRDefault="008358A9" w:rsidP="00A677A3">
      <w:pPr>
        <w:pStyle w:val="ListParagraph"/>
        <w:numPr>
          <w:ilvl w:val="1"/>
          <w:numId w:val="1"/>
        </w:numPr>
      </w:pPr>
      <w:r>
        <w:t>Not Adverse</w:t>
      </w:r>
    </w:p>
    <w:p w:rsidR="00860287" w:rsidRDefault="008358A9" w:rsidP="00A677A3">
      <w:pPr>
        <w:pStyle w:val="ListParagraph"/>
        <w:numPr>
          <w:ilvl w:val="1"/>
          <w:numId w:val="1"/>
        </w:numPr>
      </w:pPr>
      <w:r>
        <w:t>Potentially Adverse</w:t>
      </w:r>
    </w:p>
    <w:p w:rsidR="00860287" w:rsidRDefault="00DD3778" w:rsidP="00A677A3">
      <w:pPr>
        <w:pStyle w:val="ListParagraph"/>
        <w:numPr>
          <w:ilvl w:val="1"/>
          <w:numId w:val="1"/>
        </w:numPr>
      </w:pPr>
      <w:r>
        <w:t>Aligned With</w:t>
      </w:r>
      <w:r w:rsidR="008358A9">
        <w:t xml:space="preserve"> </w:t>
      </w:r>
    </w:p>
    <w:p w:rsidR="00A677A3" w:rsidRDefault="00860287" w:rsidP="00A677A3">
      <w:pPr>
        <w:pStyle w:val="ListParagraph"/>
        <w:numPr>
          <w:ilvl w:val="1"/>
          <w:numId w:val="1"/>
        </w:numPr>
      </w:pPr>
      <w:r>
        <w:t xml:space="preserve">Joint defense possible, </w:t>
      </w:r>
      <w:r w:rsidR="008358A9">
        <w:t xml:space="preserve">etc… </w:t>
      </w:r>
    </w:p>
    <w:p w:rsidR="00A677A3" w:rsidRDefault="003217A2" w:rsidP="00A677A3">
      <w:pPr>
        <w:pStyle w:val="ListParagraph"/>
        <w:numPr>
          <w:ilvl w:val="0"/>
          <w:numId w:val="1"/>
        </w:numPr>
      </w:pPr>
      <w:r>
        <w:t xml:space="preserve">Perform </w:t>
      </w:r>
      <w:r w:rsidR="00A677A3">
        <w:t>the conflict search</w:t>
      </w:r>
      <w:r w:rsidR="00860287">
        <w:t xml:space="preserve"> </w:t>
      </w:r>
    </w:p>
    <w:p w:rsidR="00A677A3" w:rsidRDefault="00A677A3" w:rsidP="00A677A3">
      <w:pPr>
        <w:pStyle w:val="ListParagraph"/>
        <w:numPr>
          <w:ilvl w:val="1"/>
          <w:numId w:val="1"/>
        </w:numPr>
      </w:pPr>
      <w:r>
        <w:t xml:space="preserve">Know your search system’s capabilities and limitations to ensure searches are accurate   </w:t>
      </w:r>
    </w:p>
    <w:p w:rsidR="00DD3778" w:rsidRDefault="00DD3778" w:rsidP="00A677A3">
      <w:pPr>
        <w:pStyle w:val="ListParagraph"/>
        <w:numPr>
          <w:ilvl w:val="1"/>
          <w:numId w:val="1"/>
        </w:numPr>
      </w:pPr>
      <w:r>
        <w:t>For individuals</w:t>
      </w:r>
    </w:p>
    <w:p w:rsidR="00DD3778" w:rsidRDefault="005520AF" w:rsidP="00DD3778">
      <w:pPr>
        <w:pStyle w:val="ListParagraph"/>
        <w:numPr>
          <w:ilvl w:val="2"/>
          <w:numId w:val="1"/>
        </w:numPr>
      </w:pPr>
      <w:r>
        <w:t>Confirm the full legal name as well as any commonly used nicknames</w:t>
      </w:r>
    </w:p>
    <w:p w:rsidR="005520AF" w:rsidRDefault="005520AF" w:rsidP="00DD3778">
      <w:pPr>
        <w:pStyle w:val="ListParagraph"/>
        <w:numPr>
          <w:ilvl w:val="2"/>
          <w:numId w:val="1"/>
        </w:numPr>
      </w:pPr>
      <w:r>
        <w:t>Perform searches exclusive of middle initials and suffixes (i.e. Jr., Sr., III)</w:t>
      </w:r>
    </w:p>
    <w:p w:rsidR="005520AF" w:rsidRDefault="005520AF" w:rsidP="005520AF">
      <w:pPr>
        <w:pStyle w:val="ListParagraph"/>
        <w:numPr>
          <w:ilvl w:val="1"/>
          <w:numId w:val="1"/>
        </w:numPr>
      </w:pPr>
      <w:r>
        <w:t>For companies</w:t>
      </w:r>
    </w:p>
    <w:p w:rsidR="005520AF" w:rsidRDefault="005520AF" w:rsidP="005520AF">
      <w:pPr>
        <w:pStyle w:val="ListParagraph"/>
        <w:numPr>
          <w:ilvl w:val="2"/>
          <w:numId w:val="1"/>
        </w:numPr>
      </w:pPr>
      <w:r>
        <w:t>Confirm the full legal name for the entity and all parents, affiliates and/or subsidiaries</w:t>
      </w:r>
    </w:p>
    <w:p w:rsidR="005520AF" w:rsidRDefault="005520AF" w:rsidP="005520AF">
      <w:pPr>
        <w:pStyle w:val="ListParagraph"/>
        <w:numPr>
          <w:ilvl w:val="2"/>
          <w:numId w:val="1"/>
        </w:numPr>
      </w:pPr>
      <w:r>
        <w:t>Run searches exclusive of suffices (i.e. LLC, Co., Corp., Inc.)</w:t>
      </w:r>
    </w:p>
    <w:p w:rsidR="00786D51" w:rsidRDefault="00786D51" w:rsidP="00786D51">
      <w:pPr>
        <w:pStyle w:val="ListParagraph"/>
        <w:numPr>
          <w:ilvl w:val="0"/>
          <w:numId w:val="1"/>
        </w:numPr>
      </w:pPr>
      <w:r>
        <w:t>Review the conflict search</w:t>
      </w:r>
    </w:p>
    <w:p w:rsidR="00C06DDA" w:rsidRDefault="00AB2B03" w:rsidP="00C06DDA">
      <w:pPr>
        <w:pStyle w:val="ListParagraph"/>
        <w:numPr>
          <w:ilvl w:val="1"/>
          <w:numId w:val="1"/>
        </w:numPr>
      </w:pPr>
      <w:r>
        <w:t>Again, k</w:t>
      </w:r>
      <w:r w:rsidR="00C06DDA">
        <w:t>now your search system’</w:t>
      </w:r>
      <w:r>
        <w:t xml:space="preserve">s capabilities and limitations; </w:t>
      </w:r>
      <w:r w:rsidR="00C06DDA">
        <w:t>if information is unclear on the search results, follow up to ensure you have accurate information prior to proceeding</w:t>
      </w:r>
    </w:p>
    <w:p w:rsidR="00DD3778" w:rsidRDefault="00DD3778" w:rsidP="00C06DDA">
      <w:pPr>
        <w:pStyle w:val="ListParagraph"/>
        <w:numPr>
          <w:ilvl w:val="1"/>
          <w:numId w:val="1"/>
        </w:numPr>
      </w:pPr>
      <w:r>
        <w:t xml:space="preserve">For complex matters, it may be necessary to know the nature of the claim, principal legal issues and a timeline of events in order to determine whether a conflict exists </w:t>
      </w:r>
    </w:p>
    <w:p w:rsidR="00C06DDA" w:rsidRDefault="00C06DDA" w:rsidP="00786D51">
      <w:pPr>
        <w:pStyle w:val="ListParagraph"/>
        <w:numPr>
          <w:ilvl w:val="0"/>
          <w:numId w:val="1"/>
        </w:numPr>
      </w:pPr>
      <w:r>
        <w:t>Where a conflict is identified</w:t>
      </w:r>
    </w:p>
    <w:p w:rsidR="00A67008" w:rsidRDefault="00C06DDA" w:rsidP="00C06DDA">
      <w:pPr>
        <w:pStyle w:val="ListParagraph"/>
        <w:numPr>
          <w:ilvl w:val="1"/>
          <w:numId w:val="1"/>
        </w:numPr>
      </w:pPr>
      <w:r>
        <w:t>Review the applicable rules of professional conduct to determine if it is, or is not, a waivable conflict</w:t>
      </w:r>
    </w:p>
    <w:p w:rsidR="00C06DDA" w:rsidRDefault="00C06DDA" w:rsidP="00A67008">
      <w:pPr>
        <w:pStyle w:val="ListParagraph"/>
        <w:numPr>
          <w:ilvl w:val="2"/>
          <w:numId w:val="1"/>
        </w:numPr>
      </w:pPr>
      <w:r>
        <w:t>If the conflict is not</w:t>
      </w:r>
      <w:r w:rsidR="00A67008">
        <w:t xml:space="preserve"> waivable, send the client a non-engagement letter advising of the reason</w:t>
      </w:r>
      <w:r>
        <w:t xml:space="preserve"> </w:t>
      </w:r>
    </w:p>
    <w:p w:rsidR="00A67008" w:rsidRDefault="00A67008" w:rsidP="00A67008">
      <w:pPr>
        <w:pStyle w:val="ListParagraph"/>
        <w:numPr>
          <w:ilvl w:val="2"/>
          <w:numId w:val="1"/>
        </w:numPr>
      </w:pPr>
      <w:r>
        <w:t>If the conflict is waivable, contact both entities involved to request conflict waivers</w:t>
      </w:r>
    </w:p>
    <w:p w:rsidR="00786D51" w:rsidRDefault="00C06DDA" w:rsidP="00786D51">
      <w:pPr>
        <w:pStyle w:val="ListParagraph"/>
        <w:numPr>
          <w:ilvl w:val="0"/>
          <w:numId w:val="1"/>
        </w:numPr>
      </w:pPr>
      <w:r>
        <w:t xml:space="preserve">Where no conflict is identified </w:t>
      </w:r>
    </w:p>
    <w:p w:rsidR="00AB2B03" w:rsidRDefault="00C06DDA" w:rsidP="00786D51">
      <w:pPr>
        <w:pStyle w:val="ListParagraph"/>
        <w:numPr>
          <w:ilvl w:val="1"/>
          <w:numId w:val="1"/>
        </w:numPr>
      </w:pPr>
      <w:r>
        <w:t xml:space="preserve">Open the matter </w:t>
      </w:r>
      <w:r w:rsidR="003217A2">
        <w:t>and send an engagement letter</w:t>
      </w:r>
    </w:p>
    <w:p w:rsidR="00786D51" w:rsidRDefault="00AB2B03" w:rsidP="00786D51">
      <w:pPr>
        <w:pStyle w:val="ListParagraph"/>
        <w:numPr>
          <w:ilvl w:val="1"/>
          <w:numId w:val="1"/>
        </w:numPr>
      </w:pPr>
      <w:r>
        <w:t xml:space="preserve">Include all previously identified relationship information </w:t>
      </w:r>
      <w:r w:rsidR="00786D51">
        <w:t>into your conflict database</w:t>
      </w:r>
      <w:r>
        <w:t xml:space="preserve"> to </w:t>
      </w:r>
      <w:r w:rsidR="00786D51">
        <w:t xml:space="preserve">ensure </w:t>
      </w:r>
      <w:r w:rsidR="00C06DDA">
        <w:t xml:space="preserve">the integrity of your database </w:t>
      </w:r>
      <w:r w:rsidR="00786D51">
        <w:t xml:space="preserve">for future </w:t>
      </w:r>
      <w:r>
        <w:t>matters</w:t>
      </w:r>
    </w:p>
    <w:p w:rsidR="00786D51" w:rsidRDefault="00786D51" w:rsidP="00786D51">
      <w:pPr>
        <w:pStyle w:val="ListParagraph"/>
        <w:ind w:left="1440"/>
      </w:pPr>
    </w:p>
    <w:sectPr w:rsidR="00786D51" w:rsidSect="00720B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675" w:rsidRDefault="005D0675" w:rsidP="005D0675">
      <w:pPr>
        <w:spacing w:after="0" w:line="240" w:lineRule="auto"/>
      </w:pPr>
      <w:r>
        <w:separator/>
      </w:r>
    </w:p>
  </w:endnote>
  <w:endnote w:type="continuationSeparator" w:id="0">
    <w:p w:rsidR="005D0675" w:rsidRDefault="005D0675" w:rsidP="005D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85" w:rsidRDefault="00A34A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675" w:rsidRDefault="005D0675">
    <w:pPr>
      <w:pStyle w:val="Footer"/>
    </w:pPr>
  </w:p>
  <w:p w:rsidR="00000000" w:rsidRDefault="009A68AA" w:rsidP="00E160F6">
    <w:pPr>
      <w:pStyle w:val="Footer"/>
    </w:pPr>
    <w:fldSimple w:instr=" DOCPROPERTY &quot;SWDocID&quot;  \* MERGEFORMAT ">
      <w:r w:rsidR="00E160F6" w:rsidRPr="00E160F6">
        <w:rPr>
          <w:sz w:val="18"/>
        </w:rPr>
        <w:t>6481106v.1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85" w:rsidRDefault="00A34A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675" w:rsidRDefault="005D0675" w:rsidP="005D0675">
      <w:pPr>
        <w:spacing w:after="0" w:line="240" w:lineRule="auto"/>
      </w:pPr>
      <w:r>
        <w:separator/>
      </w:r>
    </w:p>
  </w:footnote>
  <w:footnote w:type="continuationSeparator" w:id="0">
    <w:p w:rsidR="005D0675" w:rsidRDefault="005D0675" w:rsidP="005D0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85" w:rsidRDefault="00A34A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85" w:rsidRDefault="00A34A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A85" w:rsidRDefault="00A34A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873"/>
    <w:multiLevelType w:val="hybridMultilevel"/>
    <w:tmpl w:val="5B5A1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SWDocIDLayout" w:val="2"/>
    <w:docVar w:name="SWDocIDLocation" w:val="1"/>
  </w:docVars>
  <w:rsids>
    <w:rsidRoot w:val="00065026"/>
    <w:rsid w:val="00007860"/>
    <w:rsid w:val="000205FA"/>
    <w:rsid w:val="000371AA"/>
    <w:rsid w:val="00050E74"/>
    <w:rsid w:val="0005613D"/>
    <w:rsid w:val="00065026"/>
    <w:rsid w:val="000650ED"/>
    <w:rsid w:val="00070C38"/>
    <w:rsid w:val="00077DCA"/>
    <w:rsid w:val="000B07AD"/>
    <w:rsid w:val="000D515A"/>
    <w:rsid w:val="000E24FD"/>
    <w:rsid w:val="000E4FCB"/>
    <w:rsid w:val="000F1C7E"/>
    <w:rsid w:val="001122F3"/>
    <w:rsid w:val="001132D0"/>
    <w:rsid w:val="00114AAF"/>
    <w:rsid w:val="00124252"/>
    <w:rsid w:val="00134813"/>
    <w:rsid w:val="001377A7"/>
    <w:rsid w:val="00146132"/>
    <w:rsid w:val="00147200"/>
    <w:rsid w:val="00150030"/>
    <w:rsid w:val="00182165"/>
    <w:rsid w:val="001C2D35"/>
    <w:rsid w:val="001C4977"/>
    <w:rsid w:val="001D48EE"/>
    <w:rsid w:val="001D7C1B"/>
    <w:rsid w:val="001E6616"/>
    <w:rsid w:val="001F17B2"/>
    <w:rsid w:val="001F5AD6"/>
    <w:rsid w:val="0022543C"/>
    <w:rsid w:val="0024099E"/>
    <w:rsid w:val="00247AA9"/>
    <w:rsid w:val="002512CE"/>
    <w:rsid w:val="002557FF"/>
    <w:rsid w:val="002566AE"/>
    <w:rsid w:val="00263774"/>
    <w:rsid w:val="00274F69"/>
    <w:rsid w:val="00291634"/>
    <w:rsid w:val="002A3B7D"/>
    <w:rsid w:val="002A3F06"/>
    <w:rsid w:val="002D218E"/>
    <w:rsid w:val="00312700"/>
    <w:rsid w:val="003217A2"/>
    <w:rsid w:val="0034582A"/>
    <w:rsid w:val="003E2A70"/>
    <w:rsid w:val="003E2B4F"/>
    <w:rsid w:val="00402DFD"/>
    <w:rsid w:val="00414C97"/>
    <w:rsid w:val="00415E7B"/>
    <w:rsid w:val="004669AF"/>
    <w:rsid w:val="00474FA1"/>
    <w:rsid w:val="00475B9F"/>
    <w:rsid w:val="004926AD"/>
    <w:rsid w:val="00495EB9"/>
    <w:rsid w:val="004A3698"/>
    <w:rsid w:val="004A638A"/>
    <w:rsid w:val="004D617D"/>
    <w:rsid w:val="004F6CE0"/>
    <w:rsid w:val="00513A69"/>
    <w:rsid w:val="00515FF5"/>
    <w:rsid w:val="00525F6C"/>
    <w:rsid w:val="005520AF"/>
    <w:rsid w:val="00552101"/>
    <w:rsid w:val="00566D57"/>
    <w:rsid w:val="0058634A"/>
    <w:rsid w:val="005C3401"/>
    <w:rsid w:val="005C640F"/>
    <w:rsid w:val="005D0675"/>
    <w:rsid w:val="005D7B16"/>
    <w:rsid w:val="005F086B"/>
    <w:rsid w:val="00606314"/>
    <w:rsid w:val="00611B46"/>
    <w:rsid w:val="00612158"/>
    <w:rsid w:val="0062678B"/>
    <w:rsid w:val="006478BE"/>
    <w:rsid w:val="006531E5"/>
    <w:rsid w:val="00657692"/>
    <w:rsid w:val="006971CF"/>
    <w:rsid w:val="006B3071"/>
    <w:rsid w:val="006C1DFC"/>
    <w:rsid w:val="006D3B2E"/>
    <w:rsid w:val="00707C2B"/>
    <w:rsid w:val="00717A0C"/>
    <w:rsid w:val="007205C2"/>
    <w:rsid w:val="00720B0D"/>
    <w:rsid w:val="00725B14"/>
    <w:rsid w:val="00730793"/>
    <w:rsid w:val="007311C3"/>
    <w:rsid w:val="00736F01"/>
    <w:rsid w:val="00746882"/>
    <w:rsid w:val="00765BB7"/>
    <w:rsid w:val="00766C5D"/>
    <w:rsid w:val="00766D9F"/>
    <w:rsid w:val="00786D51"/>
    <w:rsid w:val="007C4C11"/>
    <w:rsid w:val="007C657D"/>
    <w:rsid w:val="007D74DD"/>
    <w:rsid w:val="007E48A1"/>
    <w:rsid w:val="007E5103"/>
    <w:rsid w:val="007E797A"/>
    <w:rsid w:val="00801ADD"/>
    <w:rsid w:val="008173A8"/>
    <w:rsid w:val="00823E61"/>
    <w:rsid w:val="00825D69"/>
    <w:rsid w:val="00832248"/>
    <w:rsid w:val="008329FE"/>
    <w:rsid w:val="0083584A"/>
    <w:rsid w:val="008358A9"/>
    <w:rsid w:val="00860287"/>
    <w:rsid w:val="0088533C"/>
    <w:rsid w:val="008C1C6B"/>
    <w:rsid w:val="008C550C"/>
    <w:rsid w:val="008D7B1F"/>
    <w:rsid w:val="008E1D3F"/>
    <w:rsid w:val="008E7AC7"/>
    <w:rsid w:val="008F4509"/>
    <w:rsid w:val="00900CC9"/>
    <w:rsid w:val="0093138B"/>
    <w:rsid w:val="0093331F"/>
    <w:rsid w:val="00954274"/>
    <w:rsid w:val="00966D41"/>
    <w:rsid w:val="00973744"/>
    <w:rsid w:val="0097463B"/>
    <w:rsid w:val="00992728"/>
    <w:rsid w:val="009A68AA"/>
    <w:rsid w:val="009C588A"/>
    <w:rsid w:val="009D5533"/>
    <w:rsid w:val="009F092E"/>
    <w:rsid w:val="00A04648"/>
    <w:rsid w:val="00A056CC"/>
    <w:rsid w:val="00A2055F"/>
    <w:rsid w:val="00A20A2B"/>
    <w:rsid w:val="00A34A85"/>
    <w:rsid w:val="00A37DEF"/>
    <w:rsid w:val="00A4267A"/>
    <w:rsid w:val="00A4622A"/>
    <w:rsid w:val="00A67008"/>
    <w:rsid w:val="00A677A3"/>
    <w:rsid w:val="00A71E1E"/>
    <w:rsid w:val="00A740C0"/>
    <w:rsid w:val="00A773CF"/>
    <w:rsid w:val="00A87624"/>
    <w:rsid w:val="00A878E5"/>
    <w:rsid w:val="00A91D7F"/>
    <w:rsid w:val="00AA1B6A"/>
    <w:rsid w:val="00AA3DF7"/>
    <w:rsid w:val="00AB2B03"/>
    <w:rsid w:val="00AC4C0E"/>
    <w:rsid w:val="00AC7398"/>
    <w:rsid w:val="00AD16AB"/>
    <w:rsid w:val="00AE7BC6"/>
    <w:rsid w:val="00B0169E"/>
    <w:rsid w:val="00B14121"/>
    <w:rsid w:val="00B24D61"/>
    <w:rsid w:val="00B35D25"/>
    <w:rsid w:val="00B41D04"/>
    <w:rsid w:val="00B66AAD"/>
    <w:rsid w:val="00B84A2E"/>
    <w:rsid w:val="00BB7CCF"/>
    <w:rsid w:val="00BC7552"/>
    <w:rsid w:val="00BD558E"/>
    <w:rsid w:val="00BD6775"/>
    <w:rsid w:val="00BE141C"/>
    <w:rsid w:val="00BE1655"/>
    <w:rsid w:val="00BF5CD6"/>
    <w:rsid w:val="00C06DDA"/>
    <w:rsid w:val="00C3286C"/>
    <w:rsid w:val="00C37AED"/>
    <w:rsid w:val="00C465C9"/>
    <w:rsid w:val="00C47B0D"/>
    <w:rsid w:val="00C54DA2"/>
    <w:rsid w:val="00C64C54"/>
    <w:rsid w:val="00CB0916"/>
    <w:rsid w:val="00CC772F"/>
    <w:rsid w:val="00CF0955"/>
    <w:rsid w:val="00CF21DA"/>
    <w:rsid w:val="00D06CCB"/>
    <w:rsid w:val="00D06E2B"/>
    <w:rsid w:val="00D10D96"/>
    <w:rsid w:val="00D566E5"/>
    <w:rsid w:val="00D61669"/>
    <w:rsid w:val="00D8076C"/>
    <w:rsid w:val="00DA0992"/>
    <w:rsid w:val="00DB380A"/>
    <w:rsid w:val="00DD1744"/>
    <w:rsid w:val="00DD3778"/>
    <w:rsid w:val="00DD5383"/>
    <w:rsid w:val="00DE1AE9"/>
    <w:rsid w:val="00DE3C9E"/>
    <w:rsid w:val="00DE47FF"/>
    <w:rsid w:val="00DF0F2D"/>
    <w:rsid w:val="00DF2E3A"/>
    <w:rsid w:val="00E10415"/>
    <w:rsid w:val="00E108F9"/>
    <w:rsid w:val="00E10BBD"/>
    <w:rsid w:val="00E160F6"/>
    <w:rsid w:val="00E25387"/>
    <w:rsid w:val="00E418CC"/>
    <w:rsid w:val="00E46077"/>
    <w:rsid w:val="00E5278B"/>
    <w:rsid w:val="00E545ED"/>
    <w:rsid w:val="00E621E2"/>
    <w:rsid w:val="00E83BF8"/>
    <w:rsid w:val="00E93843"/>
    <w:rsid w:val="00EA28AF"/>
    <w:rsid w:val="00EA4FF1"/>
    <w:rsid w:val="00EA78D8"/>
    <w:rsid w:val="00EB7409"/>
    <w:rsid w:val="00ED3161"/>
    <w:rsid w:val="00EF66D0"/>
    <w:rsid w:val="00F16B06"/>
    <w:rsid w:val="00F17775"/>
    <w:rsid w:val="00F21660"/>
    <w:rsid w:val="00F30A52"/>
    <w:rsid w:val="00F342E1"/>
    <w:rsid w:val="00F344C6"/>
    <w:rsid w:val="00F40931"/>
    <w:rsid w:val="00F42095"/>
    <w:rsid w:val="00F560CA"/>
    <w:rsid w:val="00F672F5"/>
    <w:rsid w:val="00F73E81"/>
    <w:rsid w:val="00F83FDC"/>
    <w:rsid w:val="00F84873"/>
    <w:rsid w:val="00F951C3"/>
    <w:rsid w:val="00FB3328"/>
    <w:rsid w:val="00FF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D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675"/>
  </w:style>
  <w:style w:type="paragraph" w:styleId="Footer">
    <w:name w:val="footer"/>
    <w:basedOn w:val="Normal"/>
    <w:link w:val="FooterChar"/>
    <w:uiPriority w:val="99"/>
    <w:semiHidden/>
    <w:unhideWhenUsed/>
    <w:rsid w:val="005D0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675"/>
  </w:style>
  <w:style w:type="paragraph" w:styleId="BalloonText">
    <w:name w:val="Balloon Text"/>
    <w:basedOn w:val="Normal"/>
    <w:link w:val="BalloonTextChar"/>
    <w:uiPriority w:val="99"/>
    <w:semiHidden/>
    <w:unhideWhenUsed/>
    <w:rsid w:val="0086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2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0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C0C4F-5370-4AC3-8379-2D0C1E42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1727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Wilson</cp:lastModifiedBy>
  <cp:revision>7</cp:revision>
  <dcterms:created xsi:type="dcterms:W3CDTF">2014-12-15T19:00:00Z</dcterms:created>
  <dcterms:modified xsi:type="dcterms:W3CDTF">2014-12-15T19:09:00Z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6481106v.1</vt:lpwstr>
  </property>
</Properties>
</file>